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31" w:rsidRPr="00D94531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2113020"/>
      <w:bookmarkStart w:id="1" w:name="block-22166708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4531" w:rsidRPr="00D94531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326412a7-2759-4e4f-bde6-d270fe4a688f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2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D94531" w:rsidRPr="0034594B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459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136dcea1-2d9e-4c3b-8c18-19bdf8f2b14a"/>
      <w:r w:rsidRPr="003459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города Хабаровска</w:t>
      </w:r>
      <w:bookmarkEnd w:id="3"/>
      <w:r w:rsidRPr="003459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34594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94531" w:rsidRPr="0034594B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459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"ЛИТ"</w:t>
      </w:r>
    </w:p>
    <w:p w:rsidR="00D94531" w:rsidRPr="0034594B" w:rsidRDefault="00D94531" w:rsidP="00D9453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94531" w:rsidRPr="0034594B" w:rsidRDefault="00D94531" w:rsidP="00D9453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94531" w:rsidRPr="0034594B" w:rsidRDefault="00D94531" w:rsidP="00D9453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94531" w:rsidRPr="0034594B" w:rsidRDefault="00D94531" w:rsidP="00D9453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4531" w:rsidRPr="00077433" w:rsidTr="00964A63">
        <w:tc>
          <w:tcPr>
            <w:tcW w:w="3114" w:type="dxa"/>
          </w:tcPr>
          <w:p w:rsidR="00D94531" w:rsidRPr="00D94531" w:rsidRDefault="00D94531" w:rsidP="00964A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4531" w:rsidRPr="00077433" w:rsidRDefault="00D94531" w:rsidP="00964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2023 г.</w:t>
            </w:r>
          </w:p>
          <w:p w:rsidR="00D94531" w:rsidRPr="00077433" w:rsidRDefault="00D94531" w:rsidP="00964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4531" w:rsidRPr="00077433" w:rsidRDefault="00D94531" w:rsidP="00964A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531" w:rsidRPr="00077433" w:rsidRDefault="00D94531" w:rsidP="00964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531" w:rsidRPr="00077433" w:rsidRDefault="00D94531" w:rsidP="00964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4531" w:rsidRPr="00D94531" w:rsidRDefault="00D94531" w:rsidP="00964A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"ЛИТ"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D94531" w:rsidRPr="00077433" w:rsidRDefault="00D94531" w:rsidP="00964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№1/100 от «30» августа</w:t>
            </w:r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D94531" w:rsidRPr="00077433" w:rsidRDefault="00D94531" w:rsidP="00964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94531" w:rsidRPr="00077433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(</w:t>
      </w:r>
      <w:r w:rsidRPr="00D94531">
        <w:rPr>
          <w:rFonts w:ascii="Times New Roman" w:eastAsia="Calibri" w:hAnsi="Times New Roman" w:cs="Times New Roman"/>
          <w:color w:val="000000"/>
          <w:sz w:val="28"/>
        </w:rPr>
        <w:t>ID 2950957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D94531" w:rsidRPr="00077433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4531" w:rsidRPr="00D94531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Физическая культура</w:t>
      </w:r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D94531" w:rsidRPr="00D94531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9453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D94531">
        <w:rPr>
          <w:rFonts w:ascii="Times New Roman" w:eastAsia="Calibri" w:hAnsi="Times New Roman" w:cs="Times New Roman"/>
          <w:color w:val="000000"/>
          <w:sz w:val="28"/>
          <w:lang w:val="ru-RU"/>
        </w:rPr>
        <w:t>5  классов</w:t>
      </w:r>
      <w:proofErr w:type="gramEnd"/>
      <w:r w:rsidRPr="00D9453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b/>
          <w:lang w:val="ru-RU"/>
        </w:rPr>
      </w:pPr>
      <w:r w:rsidRPr="00D9453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4" w:name="2ca4b822-b41b-4bca-a0ae-e8dae98d20bd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Хабаровск</w:t>
      </w:r>
      <w:bookmarkEnd w:id="4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5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‌​-2024</w:t>
      </w:r>
    </w:p>
    <w:bookmarkEnd w:id="0"/>
    <w:p w:rsidR="005C3C62" w:rsidRPr="00D94531" w:rsidRDefault="005C3C62">
      <w:pPr>
        <w:rPr>
          <w:lang w:val="ru-RU"/>
        </w:rPr>
        <w:sectPr w:rsidR="005C3C62" w:rsidRPr="00D94531">
          <w:pgSz w:w="11906" w:h="16383"/>
          <w:pgMar w:top="1134" w:right="850" w:bottom="1134" w:left="1701" w:header="720" w:footer="720" w:gutter="0"/>
          <w:cols w:space="720"/>
        </w:sectPr>
      </w:pPr>
    </w:p>
    <w:p w:rsidR="005C3C62" w:rsidRDefault="00194B46">
      <w:pPr>
        <w:spacing w:after="0"/>
        <w:ind w:left="120"/>
      </w:pPr>
      <w:bookmarkStart w:id="6" w:name="block-22166705"/>
      <w:bookmarkEnd w:id="1"/>
      <w:r w:rsidRPr="00D945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C62" w:rsidRDefault="00194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1488"/>
        <w:gridCol w:w="1841"/>
        <w:gridCol w:w="1910"/>
        <w:gridCol w:w="2561"/>
      </w:tblGrid>
      <w:tr w:rsidR="005C3C6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</w:tr>
      <w:tr w:rsidR="005C3C62" w:rsidRPr="003459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развития физических качеств.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«Гимнастика». Акробатическая комбинация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Висы и упоры на невысокой гимнастической перекладине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ритмической гимнастики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одновременным одношажным ходом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Знакомство с рекомендациями учителя по использованию подводящих и подготовительных упражнений для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 Правила поведения на уроках. Плавание как средство отдыха, укрепления здоровья, закаливания.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Сочетание работы рук и ног в брассе.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Баскетбол». Технические действия баскетболиста без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Баскетбол».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 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Волейбол». Игровые действия в волейболе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Удар по катящемуся мячу с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 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</w:tbl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194B46" w:rsidP="00D94531">
      <w:pPr>
        <w:spacing w:after="0"/>
      </w:pPr>
      <w:bookmarkStart w:id="7" w:name="block-221667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C3C62" w:rsidRDefault="00194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424"/>
        <w:gridCol w:w="1241"/>
        <w:gridCol w:w="1841"/>
        <w:gridCol w:w="1910"/>
        <w:gridCol w:w="1423"/>
        <w:gridCol w:w="2221"/>
      </w:tblGrid>
      <w:tr w:rsidR="005C3C6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программным материалом и требованиями к его освоению.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системой дополнительного обучения и физической культуре и организацией спортивной работы в школе.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Правила развития физических качеств. Зачет. </w:t>
            </w:r>
            <w:r>
              <w:rPr>
                <w:rFonts w:ascii="Times New Roman" w:hAnsi="Times New Roman"/>
                <w:color w:val="000000"/>
                <w:sz w:val="24"/>
              </w:rPr>
              <w:t>Бег 30 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Правила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невысокой гимнастической перекладине. </w:t>
            </w: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Упражнения с партнером, акробатические, на гимнастической стенке.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с предметами.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Правила техники безопасности на уроках Баскетбол.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игрока без мяча: передвижение в стойке баскетболиста.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Правила техники безопасности на уроках Баскетбол.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игрока без мяча: передвижение в стойке баскетболиста.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Движения ног в кроле на суше и в воде. Движения рук в кроле на груди и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Дыхание и сочетание движений в кроле.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Старт, прыжок, поворот в плавании. Старт, стартовый прыжок, поворот «маятник». </w:t>
            </w:r>
            <w:r>
              <w:rPr>
                <w:rFonts w:ascii="Times New Roman" w:hAnsi="Times New Roman"/>
                <w:color w:val="000000"/>
                <w:sz w:val="24"/>
              </w:rPr>
              <w:t>Кроль на груди и на спине – совершенствование техники.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груди - 20х25 м, эстафета.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на воде.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спине - 20х25 м, эстафета.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на воде.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Техника работы рук в брассе. Техника работы ног в брассе.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r>
              <w:rPr>
                <w:rFonts w:ascii="Times New Roman" w:hAnsi="Times New Roman"/>
                <w:color w:val="000000"/>
                <w:sz w:val="24"/>
              </w:rPr>
              <w:t>Дыхание и сочетание движений в брассе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Сочетание работы рук и ног в брассе.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на воде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– совершенствование техники движения рук и ног.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на воде.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20х25 м, эстафета.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на воде.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уроках.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Спуски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Торможение и поворот упором; подъём «ёлочкой»; прохождение дистанции 3 км.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Передвижение на лыжах для развития выносливости.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Передвижение по учебной лыжне одновременным одношажным ходом.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3 км. попеременный двухшажный ход, скользящий шаг.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2,5 км, игры, эстафеты.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шагами, остановка прыжком в баскетболе.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</w:t>
            </w:r>
            <w:r>
              <w:rPr>
                <w:rFonts w:ascii="Times New Roman" w:hAnsi="Times New Roman"/>
                <w:color w:val="000000"/>
                <w:sz w:val="24"/>
              </w:rPr>
              <w:t>Зачет. Передачи и броски мяча в корзину.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Правила техники безопасности на уроках. Волейбол. Приём и передача мяча двумя руками снизу и сверху в разные зоны площадки команды соперника в волейбол.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Игровая деятельность в приёме и передаче двумя руками снизу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многоскоки.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длину с места.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 скоки Зачет. </w:t>
            </w: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малого (теннисного) мяча на дальность.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>Зачет.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Смешанное </w:t>
            </w:r>
            <w:bookmarkStart w:id="8" w:name="_GoBack"/>
            <w:bookmarkEnd w:id="8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</w:tbl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194B46" w:rsidRPr="00D94531" w:rsidRDefault="00194B46" w:rsidP="0034594B">
      <w:pPr>
        <w:rPr>
          <w:lang w:val="ru-RU"/>
        </w:rPr>
      </w:pPr>
    </w:p>
    <w:sectPr w:rsidR="00194B46" w:rsidRPr="00D945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3C62"/>
    <w:rsid w:val="00194B46"/>
    <w:rsid w:val="00262DA8"/>
    <w:rsid w:val="0034594B"/>
    <w:rsid w:val="005C3C62"/>
    <w:rsid w:val="00D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436A"/>
  <w15:docId w15:val="{7431612E-C76B-4ED6-91D7-7393C3F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teacher11</dc:creator>
  <cp:lastModifiedBy>Admin</cp:lastModifiedBy>
  <cp:revision>3</cp:revision>
  <dcterms:created xsi:type="dcterms:W3CDTF">2023-09-23T00:12:00Z</dcterms:created>
  <dcterms:modified xsi:type="dcterms:W3CDTF">2023-09-26T11:53:00Z</dcterms:modified>
</cp:coreProperties>
</file>