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335" w14:textId="77777777" w:rsidR="003A149C" w:rsidRDefault="003A149C" w:rsidP="003A149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автономное общеобразовательное учреждение</w:t>
      </w:r>
    </w:p>
    <w:p w14:paraId="52321CCF" w14:textId="77777777" w:rsidR="003A149C" w:rsidRDefault="003A149C" w:rsidP="003A14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Хабаровска </w:t>
      </w:r>
    </w:p>
    <w:p w14:paraId="6788020B" w14:textId="77777777" w:rsidR="003A149C" w:rsidRDefault="003A149C" w:rsidP="003A149C">
      <w:pPr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14:paraId="4D3FF6D8" w14:textId="4327FE24" w:rsidR="003A149C" w:rsidRDefault="003A149C" w:rsidP="003A149C">
      <w:pPr>
        <w:ind w:right="-285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tbl>
      <w:tblPr>
        <w:tblpPr w:leftFromText="180" w:rightFromText="180" w:bottomFromText="16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3652"/>
        <w:gridCol w:w="1877"/>
        <w:gridCol w:w="4394"/>
      </w:tblGrid>
      <w:tr w:rsidR="003A149C" w14:paraId="7695DAD9" w14:textId="77777777" w:rsidTr="003A149C">
        <w:tc>
          <w:tcPr>
            <w:tcW w:w="3652" w:type="dxa"/>
            <w:hideMark/>
          </w:tcPr>
          <w:p w14:paraId="29EDAA77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rPr>
                <w:caps/>
                <w:szCs w:val="24"/>
              </w:rPr>
            </w:pPr>
            <w:r>
              <w:rPr>
                <w:caps/>
              </w:rPr>
              <w:t>ПРИНЯТО</w:t>
            </w:r>
          </w:p>
          <w:p w14:paraId="1DB16396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</w:pPr>
            <w:r>
              <w:t>на заседании Педагогического совета</w:t>
            </w:r>
          </w:p>
          <w:p w14:paraId="3946287E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</w:pPr>
            <w:r>
              <w:t>Протокол № 1</w:t>
            </w:r>
          </w:p>
          <w:p w14:paraId="538C29B0" w14:textId="77777777" w:rsidR="003A149C" w:rsidRDefault="003A149C">
            <w:pPr>
              <w:ind w:left="34"/>
              <w:rPr>
                <w:rFonts w:ascii="Andantino script" w:hAnsi="Andantino script"/>
                <w:i/>
                <w:sz w:val="26"/>
                <w:szCs w:val="26"/>
              </w:rPr>
            </w:pPr>
            <w:r>
              <w:t xml:space="preserve">от « </w:t>
            </w:r>
            <w:r>
              <w:rPr>
                <w:lang w:val="en-US"/>
              </w:rPr>
              <w:t>30</w:t>
            </w:r>
            <w:r>
              <w:t xml:space="preserve"> » </w:t>
            </w:r>
            <w:r>
              <w:rPr>
                <w:u w:val="single"/>
              </w:rPr>
              <w:t>августа</w:t>
            </w:r>
            <w:r>
              <w:t xml:space="preserve">    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1877" w:type="dxa"/>
          </w:tcPr>
          <w:p w14:paraId="43281C74" w14:textId="77777777" w:rsidR="003A149C" w:rsidRDefault="003A149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74D86DF9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  <w:rPr>
                <w:caps/>
                <w:szCs w:val="24"/>
              </w:rPr>
            </w:pPr>
            <w:r>
              <w:rPr>
                <w:caps/>
              </w:rPr>
              <w:t>УТВЕРЖДЕНО</w:t>
            </w:r>
          </w:p>
          <w:p w14:paraId="2DFFCF83" w14:textId="77777777" w:rsidR="003A149C" w:rsidRDefault="003A149C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ind w:left="34" w:firstLine="1378"/>
              <w:jc w:val="right"/>
            </w:pPr>
            <w:r>
              <w:t>Приказ № 01 / 57</w:t>
            </w:r>
            <w:r>
              <w:tab/>
              <w:t xml:space="preserve"> </w:t>
            </w:r>
          </w:p>
          <w:p w14:paraId="49C8975A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 w:firstLine="527"/>
              <w:jc w:val="right"/>
            </w:pPr>
            <w:r>
              <w:t>от «</w:t>
            </w:r>
            <w:r>
              <w:rPr>
                <w:u w:val="single"/>
              </w:rPr>
              <w:t>31</w:t>
            </w:r>
            <w:r>
              <w:t xml:space="preserve">» </w:t>
            </w:r>
            <w:r>
              <w:rPr>
                <w:u w:val="single"/>
              </w:rPr>
              <w:t>августа</w:t>
            </w:r>
            <w:r>
              <w:t xml:space="preserve"> 2023 г.</w:t>
            </w:r>
          </w:p>
          <w:p w14:paraId="2F632B77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</w:pPr>
          </w:p>
          <w:p w14:paraId="0A8750EC" w14:textId="77777777" w:rsidR="003A149C" w:rsidRDefault="003A1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</w:pPr>
            <w:r>
              <w:t>________________</w:t>
            </w:r>
          </w:p>
          <w:p w14:paraId="0438154D" w14:textId="77777777" w:rsidR="003A149C" w:rsidRDefault="003A149C">
            <w:pPr>
              <w:ind w:left="34" w:hanging="22"/>
              <w:jc w:val="right"/>
              <w:rPr>
                <w:sz w:val="26"/>
                <w:szCs w:val="26"/>
              </w:rPr>
            </w:pPr>
            <w:r>
              <w:t>Директор   В.В. Полозова</w:t>
            </w:r>
          </w:p>
        </w:tc>
      </w:tr>
    </w:tbl>
    <w:p w14:paraId="6DF9B9A8" w14:textId="77777777" w:rsidR="003A149C" w:rsidRDefault="003A149C" w:rsidP="003A149C">
      <w:pPr>
        <w:ind w:hanging="11"/>
        <w:jc w:val="center"/>
        <w:rPr>
          <w:color w:val="000000"/>
          <w:sz w:val="36"/>
          <w:szCs w:val="44"/>
        </w:rPr>
      </w:pPr>
    </w:p>
    <w:p w14:paraId="20544191" w14:textId="77777777" w:rsidR="003A149C" w:rsidRDefault="003A149C" w:rsidP="003A149C">
      <w:pPr>
        <w:ind w:hanging="11"/>
        <w:jc w:val="center"/>
        <w:rPr>
          <w:sz w:val="36"/>
          <w:szCs w:val="44"/>
        </w:rPr>
      </w:pPr>
    </w:p>
    <w:p w14:paraId="5B6421EE" w14:textId="77777777" w:rsidR="003A149C" w:rsidRDefault="003A149C" w:rsidP="003A149C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РАБОЧАЯ ПРОГРАММА</w:t>
      </w:r>
    </w:p>
    <w:p w14:paraId="2B768187" w14:textId="77777777" w:rsidR="003A149C" w:rsidRDefault="003A149C" w:rsidP="003A149C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внеурочной деятельности</w:t>
      </w:r>
    </w:p>
    <w:p w14:paraId="7C53D841" w14:textId="2898C65E" w:rsidR="003A149C" w:rsidRDefault="003A149C" w:rsidP="003A149C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>«</w:t>
      </w:r>
      <w:r>
        <w:rPr>
          <w:b/>
          <w:sz w:val="36"/>
        </w:rPr>
        <w:t>Олимпиадное программирование</w:t>
      </w:r>
      <w:r>
        <w:rPr>
          <w:sz w:val="36"/>
          <w:szCs w:val="44"/>
        </w:rPr>
        <w:t>»</w:t>
      </w:r>
    </w:p>
    <w:p w14:paraId="379C2901" w14:textId="77777777" w:rsidR="003A149C" w:rsidRDefault="003A149C" w:rsidP="003A149C">
      <w:pPr>
        <w:spacing w:line="360" w:lineRule="auto"/>
        <w:ind w:hanging="11"/>
        <w:jc w:val="center"/>
        <w:rPr>
          <w:sz w:val="32"/>
          <w:szCs w:val="44"/>
        </w:rPr>
      </w:pPr>
      <w:proofErr w:type="spellStart"/>
      <w:r>
        <w:rPr>
          <w:sz w:val="32"/>
          <w:szCs w:val="44"/>
        </w:rPr>
        <w:t>общеинтеллектуальной</w:t>
      </w:r>
      <w:proofErr w:type="spellEnd"/>
      <w:r>
        <w:rPr>
          <w:sz w:val="32"/>
          <w:szCs w:val="44"/>
        </w:rPr>
        <w:t xml:space="preserve"> направленности</w:t>
      </w:r>
    </w:p>
    <w:p w14:paraId="7CDDDAB5" w14:textId="551A4828" w:rsidR="003A149C" w:rsidRDefault="003A149C" w:rsidP="003A149C">
      <w:pPr>
        <w:spacing w:line="360" w:lineRule="auto"/>
        <w:ind w:hanging="11"/>
        <w:jc w:val="center"/>
        <w:rPr>
          <w:sz w:val="36"/>
          <w:szCs w:val="44"/>
        </w:rPr>
      </w:pPr>
      <w:r>
        <w:rPr>
          <w:sz w:val="36"/>
          <w:szCs w:val="44"/>
        </w:rPr>
        <w:t xml:space="preserve">для обучающихся </w:t>
      </w:r>
      <w:r>
        <w:rPr>
          <w:sz w:val="36"/>
          <w:szCs w:val="44"/>
          <w:lang w:val="en-US"/>
        </w:rPr>
        <w:t>9</w:t>
      </w:r>
      <w:r>
        <w:rPr>
          <w:sz w:val="36"/>
          <w:szCs w:val="44"/>
        </w:rPr>
        <w:t xml:space="preserve"> классов</w:t>
      </w:r>
    </w:p>
    <w:p w14:paraId="61AC1DD5" w14:textId="3824A189" w:rsidR="003A149C" w:rsidRDefault="003A149C" w:rsidP="003A149C">
      <w:pPr>
        <w:spacing w:line="360" w:lineRule="auto"/>
        <w:ind w:hanging="11"/>
        <w:jc w:val="center"/>
        <w:rPr>
          <w:szCs w:val="44"/>
        </w:rPr>
      </w:pPr>
      <w:r>
        <w:rPr>
          <w:szCs w:val="44"/>
        </w:rPr>
        <w:t>(срок реализации – 1 год)</w:t>
      </w:r>
    </w:p>
    <w:p w14:paraId="265E79F8" w14:textId="77777777" w:rsidR="003A149C" w:rsidRDefault="003A149C" w:rsidP="003A149C">
      <w:pPr>
        <w:spacing w:line="360" w:lineRule="auto"/>
        <w:ind w:hanging="11"/>
        <w:jc w:val="center"/>
        <w:rPr>
          <w:szCs w:val="44"/>
        </w:rPr>
      </w:pPr>
    </w:p>
    <w:p w14:paraId="0EDCBFAC" w14:textId="77777777" w:rsidR="003A149C" w:rsidRDefault="003A149C" w:rsidP="003A149C">
      <w:pPr>
        <w:spacing w:line="360" w:lineRule="auto"/>
        <w:ind w:hanging="11"/>
        <w:jc w:val="center"/>
        <w:rPr>
          <w:sz w:val="28"/>
          <w:szCs w:val="28"/>
        </w:rPr>
      </w:pPr>
    </w:p>
    <w:p w14:paraId="230159FC" w14:textId="77777777" w:rsidR="003A149C" w:rsidRDefault="003A149C" w:rsidP="003A149C">
      <w:pPr>
        <w:ind w:hanging="11"/>
        <w:jc w:val="right"/>
        <w:rPr>
          <w:szCs w:val="32"/>
        </w:rPr>
      </w:pPr>
      <w:r>
        <w:rPr>
          <w:szCs w:val="32"/>
        </w:rPr>
        <w:t>Составитель:</w:t>
      </w:r>
    </w:p>
    <w:p w14:paraId="05E5D7B7" w14:textId="77777777" w:rsidR="003A149C" w:rsidRDefault="003A149C" w:rsidP="003A149C">
      <w:pPr>
        <w:ind w:hanging="11"/>
        <w:jc w:val="right"/>
        <w:rPr>
          <w:szCs w:val="32"/>
        </w:rPr>
      </w:pPr>
      <w:r>
        <w:rPr>
          <w:szCs w:val="32"/>
        </w:rPr>
        <w:t>учитель информатики</w:t>
      </w:r>
    </w:p>
    <w:p w14:paraId="5D913FAD" w14:textId="77777777" w:rsidR="003A149C" w:rsidRDefault="003A149C" w:rsidP="003A149C">
      <w:pPr>
        <w:ind w:hanging="11"/>
        <w:jc w:val="right"/>
        <w:rPr>
          <w:szCs w:val="32"/>
        </w:rPr>
      </w:pPr>
      <w:r>
        <w:rPr>
          <w:szCs w:val="32"/>
        </w:rPr>
        <w:t>Назина А.А.</w:t>
      </w:r>
    </w:p>
    <w:p w14:paraId="3CCECCCC" w14:textId="77777777" w:rsidR="003A149C" w:rsidRDefault="003A149C" w:rsidP="003A149C">
      <w:pPr>
        <w:rPr>
          <w:szCs w:val="28"/>
        </w:rPr>
      </w:pPr>
    </w:p>
    <w:p w14:paraId="64938DCA" w14:textId="77777777" w:rsidR="003A149C" w:rsidRDefault="003A149C" w:rsidP="003A149C">
      <w:pPr>
        <w:jc w:val="center"/>
        <w:rPr>
          <w:szCs w:val="24"/>
        </w:rPr>
      </w:pPr>
      <w:r>
        <w:rPr>
          <w:szCs w:val="32"/>
        </w:rPr>
        <w:t>2023-2024 учебный год</w:t>
      </w:r>
      <w:r>
        <w:t xml:space="preserve"> </w:t>
      </w:r>
    </w:p>
    <w:p w14:paraId="37D5C21B" w14:textId="38C3E69B" w:rsidR="006924D1" w:rsidRPr="0007572D" w:rsidRDefault="006924D1" w:rsidP="006924D1">
      <w:pPr>
        <w:spacing w:after="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lastRenderedPageBreak/>
        <w:t>Планируемые результаты изучения курса внеурочной деятельности «Олимпиадное программирование»</w:t>
      </w:r>
    </w:p>
    <w:p w14:paraId="1E8460B3" w14:textId="2838AFCC" w:rsidR="006924D1" w:rsidRPr="0007572D" w:rsidRDefault="0007572D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Обу</w:t>
      </w:r>
      <w:r w:rsidR="006924D1"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ча</w:t>
      </w:r>
      <w:r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ю</w:t>
      </w:r>
      <w:r w:rsidR="006924D1"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щиеся должны достичь следующих результатов</w:t>
      </w:r>
      <w:r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:</w:t>
      </w:r>
    </w:p>
    <w:p w14:paraId="577E732A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i/>
          <w:iCs/>
          <w:color w:val="000000" w:themeColor="text1"/>
          <w:kern w:val="0"/>
          <w:szCs w:val="24"/>
          <w:lang w:eastAsia="ru-RU"/>
          <w14:ligatures w14:val="none"/>
        </w:rPr>
        <w:t>личностные:</w:t>
      </w:r>
    </w:p>
    <w:p w14:paraId="2914FEAE" w14:textId="77777777" w:rsidR="006924D1" w:rsidRPr="0007572D" w:rsidRDefault="006924D1" w:rsidP="006924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предметно-продуктивной деятельности за счет развития их образного, алгоритмического и логического мышления;</w:t>
      </w:r>
    </w:p>
    <w:p w14:paraId="257B2CAF" w14:textId="77777777" w:rsidR="006924D1" w:rsidRPr="0007572D" w:rsidRDefault="006924D1" w:rsidP="006924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целостное мировоззрение, соответствующее современному уровню развития науки и общества;</w:t>
      </w:r>
    </w:p>
    <w:p w14:paraId="016DF664" w14:textId="77777777" w:rsidR="006924D1" w:rsidRPr="0007572D" w:rsidRDefault="006924D1" w:rsidP="006924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ответственное отношение к учению, готовность обучающихся к саморазвитию и самообразованию на основе мотивации к обучению и познанию, к осознанному построению индивидуальной траектории с учётом устойчивых познавательных интересов;</w:t>
      </w:r>
    </w:p>
    <w:p w14:paraId="7292125F" w14:textId="77777777" w:rsidR="006924D1" w:rsidRPr="0007572D" w:rsidRDefault="006924D1" w:rsidP="006924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68D7C19E" w14:textId="77777777" w:rsidR="006924D1" w:rsidRPr="0007572D" w:rsidRDefault="006924D1" w:rsidP="006924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креативность мышления, инициатива, находчивость, активность при решении алгоритмических задач;</w:t>
      </w:r>
    </w:p>
    <w:p w14:paraId="382BC090" w14:textId="77777777" w:rsidR="006924D1" w:rsidRPr="0007572D" w:rsidRDefault="006924D1" w:rsidP="00692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018718F3" w14:textId="77777777" w:rsidR="006924D1" w:rsidRPr="0007572D" w:rsidRDefault="006924D1" w:rsidP="00692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интерес к информатике, стремление использовать полученные знания в процессе обучения другим предметам и в жизни;</w:t>
      </w:r>
    </w:p>
    <w:p w14:paraId="36D4E471" w14:textId="77777777" w:rsidR="006924D1" w:rsidRPr="0007572D" w:rsidRDefault="006924D1" w:rsidP="00692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14:paraId="204C8571" w14:textId="77777777" w:rsidR="006924D1" w:rsidRPr="0007572D" w:rsidRDefault="006924D1" w:rsidP="00692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14:paraId="32A7FC72" w14:textId="77777777" w:rsidR="006924D1" w:rsidRPr="0007572D" w:rsidRDefault="006924D1" w:rsidP="006924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14:paraId="718C6453" w14:textId="77777777" w:rsidR="006924D1" w:rsidRPr="0007572D" w:rsidRDefault="006924D1" w:rsidP="006924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31F1A5DC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i/>
          <w:iCs/>
          <w:color w:val="000000" w:themeColor="text1"/>
          <w:kern w:val="0"/>
          <w:szCs w:val="24"/>
          <w:lang w:eastAsia="ru-RU"/>
          <w14:ligatures w14:val="none"/>
        </w:rPr>
        <w:t>метапредметные:</w:t>
      </w:r>
    </w:p>
    <w:p w14:paraId="1E74BD5E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самостоятельно ставить цели, решать задачи разными способами и выбирать наиболее эффективные способы решения учебных и познавательных задач;</w:t>
      </w:r>
    </w:p>
    <w:p w14:paraId="7F918DD2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выдвигать гипотезы при решении учебных задач и понимать необходимость их проверки;</w:t>
      </w:r>
    </w:p>
    <w:p w14:paraId="0DFAA6DB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</w:t>
      </w: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lastRenderedPageBreak/>
        <w:t>последовательности и структуры действий, необходимых для достижения цели при помощи фиксированного набора средств;</w:t>
      </w:r>
    </w:p>
    <w:p w14:paraId="63DFD2E2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прогнозирование – предвосхищение результата;</w:t>
      </w:r>
    </w:p>
    <w:p w14:paraId="1CAA1234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14:paraId="43891029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коррекция – внесение необходимых дополнений и корректив в план действий в случае обнаружения ошибки;</w:t>
      </w:r>
    </w:p>
    <w:p w14:paraId="7C3DC25E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оценка – осознание учащимся того, насколько качественно им решена учебно-познавательная задача;</w:t>
      </w:r>
    </w:p>
    <w:p w14:paraId="6856894E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владение основными универсальными умениями информационного характера: постановка и формулирование проблемы;</w:t>
      </w:r>
    </w:p>
    <w:p w14:paraId="5ADE6A99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поиск и выделение необходимой информации, применение методов информационного поиска;</w:t>
      </w:r>
    </w:p>
    <w:p w14:paraId="21AC53B0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14:paraId="6B135430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самостоятельное создание алгоритмов деятельности при решении проблем творческого и поискового характера;</w:t>
      </w:r>
    </w:p>
    <w:p w14:paraId="5F9199B1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владение основами продуктивного взаимодействия и сотрудничества со сверстниками и взрослыми: умение правильно, четко и однозначно сформулировать мысль в понятной собеседнику форме;</w:t>
      </w:r>
    </w:p>
    <w:p w14:paraId="6FC1F6A3" w14:textId="77777777" w:rsidR="006924D1" w:rsidRPr="0007572D" w:rsidRDefault="006924D1" w:rsidP="006924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использование коммуникационных технологий в учебной деятельности и повседневной жизни.</w:t>
      </w:r>
    </w:p>
    <w:p w14:paraId="7F1FB529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i/>
          <w:iCs/>
          <w:color w:val="000000" w:themeColor="text1"/>
          <w:kern w:val="0"/>
          <w:szCs w:val="24"/>
          <w:lang w:eastAsia="ru-RU"/>
          <w14:ligatures w14:val="none"/>
        </w:rPr>
        <w:t>предметные:</w:t>
      </w:r>
    </w:p>
    <w:p w14:paraId="7E75E019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осознание роли информатики в развитии России и мира;</w:t>
      </w:r>
    </w:p>
    <w:p w14:paraId="0B23292E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формирование информационной и алгоритмической культуры;</w:t>
      </w:r>
    </w:p>
    <w:p w14:paraId="5EEF7432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формирование знаний об алгоритмических конструкциях, логических значениях и операциях;</w:t>
      </w:r>
    </w:p>
    <w:p w14:paraId="23497BA1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знакомство с языком программирования и основными алгоритмическими структурами - линейной, условной и циклической;</w:t>
      </w:r>
    </w:p>
    <w:p w14:paraId="5518A4AE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</w:p>
    <w:p w14:paraId="2D729535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использовать термины «информация», «сообщение», «данные», «алгоритм», «программа». «инструкция»; понимание различий между употреблением этих терминов в обыденной речи и в программировании;</w:t>
      </w:r>
    </w:p>
    <w:p w14:paraId="1FD2DE9C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формализовать и структурировать информацию;</w:t>
      </w:r>
    </w:p>
    <w:p w14:paraId="77B2BDAB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составлять линейные, разветвляющиеся и циклические алгоритмы управления исполнителями на языке программирования Python;</w:t>
      </w:r>
    </w:p>
    <w:p w14:paraId="1F232F67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использовать логические значения, операции и выражения с ними;</w:t>
      </w:r>
    </w:p>
    <w:p w14:paraId="23DE33A6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lastRenderedPageBreak/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14:paraId="1E7027BF" w14:textId="77777777" w:rsidR="006924D1" w:rsidRPr="0007572D" w:rsidRDefault="006924D1" w:rsidP="006924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создавать и выполнять программы для решения различных алгоритмических задач в среде IDLE;</w:t>
      </w:r>
    </w:p>
    <w:p w14:paraId="4FB185F4" w14:textId="77777777" w:rsidR="006924D1" w:rsidRPr="0007572D" w:rsidRDefault="006924D1" w:rsidP="006924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умение использовать готовые прикладные компьютерные программы и сервисы.</w:t>
      </w:r>
    </w:p>
    <w:p w14:paraId="686CCAFD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Достижение личностных результатов и сформированность метапредметных и предметных умений оценивается на качественном уровне (без отметки).</w:t>
      </w:r>
    </w:p>
    <w:p w14:paraId="30B43496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В основе преподавания данного курса лежит системно-деятельностный подход, который обеспечивает:</w:t>
      </w:r>
    </w:p>
    <w:p w14:paraId="0C522ED2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- формирование готовности к саморазвитию и непрерывному образованию;</w:t>
      </w:r>
    </w:p>
    <w:p w14:paraId="47DAD6FA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- овладение универсальными учебными действиями;</w:t>
      </w:r>
    </w:p>
    <w:p w14:paraId="31760080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- активную учебно-познавательную деятельность учащихся;</w:t>
      </w:r>
    </w:p>
    <w:p w14:paraId="16FDF383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- построение образовательного процесса с учётом индивидуальных возрастных, психологических и физиологических особенностей учащихся.</w:t>
      </w:r>
    </w:p>
    <w:p w14:paraId="2773A73B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В результате учебной деятельности, для решения разнообразных учебно-познавательных и учебно-практических задач,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14:paraId="1AE35695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</w:p>
    <w:p w14:paraId="1E7D44EF" w14:textId="26E6216E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Программа курс</w:t>
      </w:r>
      <w:r w:rsid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а "Олимпиадное программирование</w:t>
      </w: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" для учащихся 9 классов рассчитана на 2 часа в неделю, всего 70 часов в течение года.</w:t>
      </w:r>
    </w:p>
    <w:p w14:paraId="5212DDCD" w14:textId="75ECFB86" w:rsidR="006924D1" w:rsidRPr="0007572D" w:rsidRDefault="006924D1" w:rsidP="0007572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br/>
      </w:r>
      <w:r w:rsidRPr="0007572D">
        <w:rPr>
          <w:rFonts w:eastAsia="Times New Roman" w:cs="Times New Roman"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t>Содержание курса «Олимпиадное программирование»</w:t>
      </w:r>
    </w:p>
    <w:p w14:paraId="38D3ECEC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Техника безопасности и правила поведения в компьютерном классе. (1 час)</w:t>
      </w:r>
    </w:p>
    <w:p w14:paraId="3534DF58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Основные требования и правила поведения в компьютерном классе. Техника безопасности при работе с электрическими приборами и правила пожарной безопасности. Здоровьесберегающие технологии.</w:t>
      </w:r>
    </w:p>
    <w:p w14:paraId="486902FE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Язык программирования Python. ( 1 час)</w:t>
      </w:r>
    </w:p>
    <w:p w14:paraId="7FA4A3CF" w14:textId="08A0B4D0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История развития языков программирования. Компилируемые и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интерпритируемые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 языки программирования, достоинства и недостатки. Установка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Py</w:t>
      </w:r>
      <w:proofErr w:type="spellEnd"/>
      <w:r w:rsidR="003A149C">
        <w:rPr>
          <w:rFonts w:eastAsia="Times New Roman" w:cs="Times New Roman"/>
          <w:color w:val="000000" w:themeColor="text1"/>
          <w:kern w:val="0"/>
          <w:szCs w:val="24"/>
          <w:lang w:val="en-US" w:eastAsia="ru-RU"/>
          <w14:ligatures w14:val="none"/>
        </w:rPr>
        <w:t>Charm</w:t>
      </w: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. Интерфейс среды программирования </w:t>
      </w:r>
      <w:r w:rsidR="003A149C">
        <w:rPr>
          <w:rFonts w:eastAsia="Times New Roman" w:cs="Times New Roman"/>
          <w:color w:val="000000" w:themeColor="text1"/>
          <w:kern w:val="0"/>
          <w:szCs w:val="24"/>
          <w:lang w:val="en-US" w:eastAsia="ru-RU"/>
          <w14:ligatures w14:val="none"/>
        </w:rPr>
        <w:t>PyCharm</w:t>
      </w: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. Первая программа.</w:t>
      </w:r>
    </w:p>
    <w:p w14:paraId="6A2D3EB9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Операторы ввода-вывода. Оператор присваивания. Арифметические операции. (4 часа)</w:t>
      </w:r>
    </w:p>
    <w:p w14:paraId="64CC293B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Операторы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print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() и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input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() и их параметры. Сохранение значений в переменных. Программируем дружественный пользовательский интерфейс. Данные, типы данных, оператор присваивания. Функции преобразования типов. Арифметические операции. Целочисленное деление и остаток от целочисленного деления. Отличие Питона от других ЯПВУ. Целочисленное деление с округлением вверх. Решение задач. Сайт дистанционной подготовки по информатике https://informatics.msk.ru/.</w:t>
      </w:r>
    </w:p>
    <w:p w14:paraId="0756971A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Ветвление. ( 6 часов)</w:t>
      </w:r>
    </w:p>
    <w:p w14:paraId="1FEF6BAE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lastRenderedPageBreak/>
        <w:t xml:space="preserve">Условная инструкция в языке Python. Простые логические выражения. Решение задач. Запись сложных условий в языке Python. Правила вычислений сложных логических выражений. Функции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min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() и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max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(). Пересечение отрезков. Олимпиадные формулировки задач на пересечение отрезков. Пересечение прямоугольников. Решение задач. Задачи на шахматной доске. Разные задачи на условный оператор.</w:t>
      </w:r>
    </w:p>
    <w:p w14:paraId="3F02C4A2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Циклы. (4 часа)</w:t>
      </w:r>
    </w:p>
    <w:p w14:paraId="683E4D32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Цикл с параметром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for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 в языке Python. Цикл с предусловием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while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 в языке Python. Инструкции управления циклом в языке Python ─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break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 и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continue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. Решение задач.</w:t>
      </w:r>
    </w:p>
    <w:p w14:paraId="392468E8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Строки. (2 часа)</w:t>
      </w:r>
    </w:p>
    <w:p w14:paraId="44D95BC8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Строки в языке Python. Срезы строк. Методы строк. Коды символов в языке Python.</w:t>
      </w:r>
    </w:p>
    <w:p w14:paraId="61A2D6C7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Списки. (4 часа)</w:t>
      </w:r>
    </w:p>
    <w:p w14:paraId="3F16894D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Списки в языке Python. Срезы списков. Методы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split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() и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join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() для списка строк в языке Python. Генераторы списков. Многомерные списки в Python. Генераторы таблиц. Решение задач.</w:t>
      </w:r>
    </w:p>
    <w:p w14:paraId="5E9E3639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Работа с текстовыми файлами. (2 часа)</w:t>
      </w:r>
    </w:p>
    <w:p w14:paraId="76930E15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Файловый ввод-вывод. Работа с текстовыми файлами. Решение задач.</w:t>
      </w:r>
    </w:p>
    <w:p w14:paraId="0290329E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Словари и множества. (2 часа)</w:t>
      </w:r>
    </w:p>
    <w:p w14:paraId="70F29BF5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Словари (ассоциативные массивы) и множества в Python. Решение задач.</w:t>
      </w:r>
    </w:p>
    <w:p w14:paraId="2655E791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Функции. (4 часа)</w:t>
      </w:r>
    </w:p>
    <w:p w14:paraId="48A15CE6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Функции. Локальные и глобальные переменные. Обмен данными. Рекурсия. Ханойские башни. Решение задач.</w:t>
      </w:r>
    </w:p>
    <w:p w14:paraId="7175B85F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Простые числа. (4 часа)</w:t>
      </w:r>
    </w:p>
    <w:p w14:paraId="4C2F0607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Алгоритмы проверки числа на простоту. Решето Эратосфена. Разложение на множители.</w:t>
      </w:r>
    </w:p>
    <w:p w14:paraId="43071B93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Наибольший общий делитель. (2 часа)</w:t>
      </w:r>
    </w:p>
    <w:p w14:paraId="02B9B8DD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Алгоритм Евклида. Расширенный алгоритм Евклида. Решение задач.</w:t>
      </w:r>
    </w:p>
    <w:p w14:paraId="29F59D53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Квадратичные алгоритмы сортировки. (6 часов)</w:t>
      </w:r>
    </w:p>
    <w:p w14:paraId="4EA144FB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Сортировка пузырьком. Оптимизированный пузырёк. Сортировка методом выбора. Сортировка методом вставки. Синхронная сортировка массивов. Решение задач.</w:t>
      </w:r>
    </w:p>
    <w:p w14:paraId="1BE03B22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Линейные структуры данных. (6 часов)</w:t>
      </w:r>
    </w:p>
    <w:p w14:paraId="04495B0D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Стек, очередь, дек. Правильная скобочная последовательность. Обратная польская нотация. Решение задач.</w:t>
      </w:r>
    </w:p>
    <w:p w14:paraId="0D36B115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Быстрые алгоритмы сортировки. (4 часа)</w:t>
      </w:r>
    </w:p>
    <w:p w14:paraId="06341E51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Сортировка подсчетом. Сортировка слиянием. Быстрая сортировка Хоара. Стандартная сортировка в Python. Решение задач.</w:t>
      </w:r>
    </w:p>
    <w:p w14:paraId="187BB8EF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Двоичный поиск. (6 часов)</w:t>
      </w:r>
    </w:p>
    <w:p w14:paraId="5D726271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 xml:space="preserve">Двоичный поиск числа в упорядоченном массиве. Метод </w:t>
      </w:r>
      <w:proofErr w:type="spellStart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бисекции</w:t>
      </w:r>
      <w:proofErr w:type="spellEnd"/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. Двоичный поиск по ответу. Два указателя. Решение задач.</w:t>
      </w:r>
    </w:p>
    <w:p w14:paraId="08377D0B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Динамическое программирование. (8 часов)</w:t>
      </w:r>
    </w:p>
    <w:p w14:paraId="53C4C95D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lastRenderedPageBreak/>
        <w:t>Одномерное динамическое программирование. Количество способов. Наилучший способ. Двумерное динамическое программирование. Задача об укладке рюкзака. Алгоритм "укладки рюкзака". Решение задач.</w:t>
      </w:r>
    </w:p>
    <w:p w14:paraId="3F6DE1BB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Рекурсивный перебор. (2 часа)</w:t>
      </w:r>
    </w:p>
    <w:p w14:paraId="7579A0D1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Генерация всех подмножеств данного множества. Решение задач.</w:t>
      </w:r>
    </w:p>
    <w:p w14:paraId="561B629E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  <w:t>Комбинаторные задачи. (2 часа)</w:t>
      </w:r>
    </w:p>
    <w:p w14:paraId="73A3286E" w14:textId="77777777" w:rsidR="006924D1" w:rsidRPr="0007572D" w:rsidRDefault="006924D1" w:rsidP="006924D1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t>Решение комбинаторных задач.</w:t>
      </w:r>
    </w:p>
    <w:p w14:paraId="083F5D01" w14:textId="183E7490" w:rsidR="006924D1" w:rsidRPr="00224899" w:rsidRDefault="006924D1" w:rsidP="00E627C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</w:pPr>
      <w:r w:rsidRPr="0007572D">
        <w:rPr>
          <w:rFonts w:eastAsia="Times New Roman" w:cs="Times New Roman"/>
          <w:color w:val="000000" w:themeColor="text1"/>
          <w:kern w:val="0"/>
          <w:szCs w:val="24"/>
          <w:lang w:eastAsia="ru-RU"/>
          <w14:ligatures w14:val="none"/>
        </w:rPr>
        <w:br/>
      </w:r>
      <w:r w:rsidRPr="00224899">
        <w:rPr>
          <w:rFonts w:eastAsia="Times New Roman" w:cs="Times New Roman"/>
          <w:b/>
          <w:bCs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t>Тематическое планирование.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665"/>
        <w:gridCol w:w="1200"/>
        <w:gridCol w:w="1275"/>
        <w:gridCol w:w="1410"/>
        <w:gridCol w:w="450"/>
      </w:tblGrid>
      <w:tr w:rsidR="0007572D" w:rsidRPr="0007572D" w14:paraId="37DDCB62" w14:textId="77777777" w:rsidTr="006924D1">
        <w:tc>
          <w:tcPr>
            <w:tcW w:w="645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9323DE6" w14:textId="6C1C20A0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br/>
              <w:t>№</w:t>
            </w:r>
          </w:p>
        </w:tc>
        <w:tc>
          <w:tcPr>
            <w:tcW w:w="4665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77D94C6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20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C12FD8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3135" w:type="dxa"/>
            <w:gridSpan w:val="3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95548FC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07572D" w:rsidRPr="0007572D" w14:paraId="6070F560" w14:textId="77777777" w:rsidTr="00E627C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2D02E4A" w14:textId="77777777" w:rsidR="006924D1" w:rsidRPr="0007572D" w:rsidRDefault="006924D1" w:rsidP="006924D1">
            <w:pPr>
              <w:spacing w:after="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78CB5DC" w14:textId="77777777" w:rsidR="006924D1" w:rsidRPr="0007572D" w:rsidRDefault="006924D1" w:rsidP="006924D1">
            <w:pPr>
              <w:spacing w:after="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14:paraId="0C297EC2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14:paraId="2EF0970B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EDF4E2C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C6CB45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07572D" w:rsidRPr="0007572D" w14:paraId="226C8F0A" w14:textId="77777777" w:rsidTr="00E627CF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8823F83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7CB640C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0CA09F0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1EBED0A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2F182F5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Практика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39CCA3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07572D" w:rsidRPr="0007572D" w14:paraId="7ACCF1ED" w14:textId="77777777" w:rsidTr="00E627CF">
        <w:trPr>
          <w:trHeight w:val="75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9B835FE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AFC366D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8C0D5AD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8D24535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5B5E9A8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D19EFB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07572D" w:rsidRPr="0007572D" w14:paraId="2A9861A9" w14:textId="77777777" w:rsidTr="00E627CF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369FCEC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418ABE6" w14:textId="527B081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Техника безопасности и правила поведения в компьютерном классе.</w:t>
            </w:r>
            <w:r w:rsidR="00C23EE7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 xml:space="preserve"> </w:t>
            </w:r>
            <w:r w:rsidR="00C23EE7"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Язык программирования Python.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18758F1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06BECD8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769E566" w14:textId="77777777" w:rsidR="006924D1" w:rsidRPr="0007572D" w:rsidRDefault="006924D1" w:rsidP="006924D1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92461B" w14:textId="77777777" w:rsidR="006924D1" w:rsidRPr="0007572D" w:rsidRDefault="006924D1" w:rsidP="006924D1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11286529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2E760F2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17EE181" w14:textId="5332307C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Операторы ввода-вывода, присваивания. Типы данных. Целочисленная арифметика.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B9DF78B" w14:textId="66A6C4AF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62E55B4" w14:textId="5268FDBF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A9ABBCD" w14:textId="3D030E4C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23600B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3A2C0980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5BD7D3B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17A2822" w14:textId="65926BAC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Ветвление.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662892E" w14:textId="55FC48C9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D35619C" w14:textId="6784E362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3EE647A" w14:textId="581E1AD9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918F1D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2A9700C7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67555A8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E63E5ED" w14:textId="5FBDDAB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Циклы.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9786B0B" w14:textId="09AE7704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BAF7CCF" w14:textId="2947F650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653D5C2" w14:textId="1A1ABC03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3C5508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625E08E9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E05A935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A394B11" w14:textId="0FC8680F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Строки.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301ABE9" w14:textId="6F4E8182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22CD03A" w14:textId="4DFB3488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C3D1EF4" w14:textId="60A18486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D96755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56555C02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C88B51A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39873D9" w14:textId="134730B1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Списки.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AA117A8" w14:textId="256E3DA8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1158158" w14:textId="11402682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10FC372" w14:textId="6511FFD9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C9A1E9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3337C6FD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3B7A167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6B7BCBD" w14:textId="48D8A5EA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Работа с текстовыми файлами.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1D09412" w14:textId="3A61CAB0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9CD6895" w14:textId="54A9A31E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831E122" w14:textId="0AE3A64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96E0B8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622779F9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DD9B112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36B0596" w14:textId="5A6F506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Словари и множества.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BC223AE" w14:textId="7B6C725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1DFC265" w14:textId="0A6BFF54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0318405" w14:textId="6C2EED24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A279CD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67A25B0F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F7F30C2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D7E3A25" w14:textId="34C58D76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Функции.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E899C13" w14:textId="29A14420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035377B" w14:textId="781A14A1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49E3477" w14:textId="0948425F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4F7759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112B518D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A8C4476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22B3FED" w14:textId="4851201D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Простые числа.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04057DD" w14:textId="6B49D1C6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F77A14A" w14:textId="0A017F96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B734BDB" w14:textId="76884B45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31DE56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713EB91F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5E44C90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25A0EF2" w14:textId="3EF3F88F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Наибольший общий делитель.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 xml:space="preserve"> </w:t>
            </w: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Наи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меньшее общее кратное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3FC4390" w14:textId="3EAC3988" w:rsidR="00C23EE7" w:rsidRPr="0007572D" w:rsidRDefault="004A3F5C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FB8C97F" w14:textId="7F313DAD" w:rsidR="00C23EE7" w:rsidRPr="0007572D" w:rsidRDefault="004A3F5C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F16F357" w14:textId="087E8FE9" w:rsidR="00C23EE7" w:rsidRPr="0007572D" w:rsidRDefault="004A3F5C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822127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2CC09A19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E50BFF1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AE046C2" w14:textId="1D6FEF61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Квадратичные алгоритмы сортировки.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90761E3" w14:textId="4771EFF9" w:rsidR="00C23EE7" w:rsidRPr="0007572D" w:rsidRDefault="004A3F5C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B42FA09" w14:textId="0FEEB54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37F0A6D" w14:textId="56E8D945" w:rsidR="00C23EE7" w:rsidRPr="0007572D" w:rsidRDefault="004A3F5C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BFEBAA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5324ABC5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3E4738A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E3179C2" w14:textId="4BFA7BAF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Линейные структуры данных.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B18CE6E" w14:textId="6367D84A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1B452B0" w14:textId="21E1886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DD5062C" w14:textId="643B3C2C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5AB6D4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28CAFDA5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0DE8CB8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4C934C1" w14:textId="4F8052E1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Быстрые алгоритмы сортировки.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5F995A6" w14:textId="08F854FD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2EECA5B" w14:textId="39E119D2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DD60915" w14:textId="0BA851B4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274691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2F63363C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E717C09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2B0179F" w14:textId="535313A5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Двоичный поиск.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8870B00" w14:textId="3525960E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FBDC97A" w14:textId="7DFA6D40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EE73C4B" w14:textId="0B3E2C1C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00BD18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62DF09C2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C246096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A9A043A" w14:textId="6B2EEB63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Динамическое программирование.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1A10594" w14:textId="02091E2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95FD6CF" w14:textId="782BA6B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CC08716" w14:textId="41CC80A5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0B2033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6BC5EB69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1865163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8ED0ABF" w14:textId="73D1C631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Рекурсивный перебор.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8C21BAC" w14:textId="51AD35D1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9AC90F7" w14:textId="7CF6820B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C423AC1" w14:textId="17E7C826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D4F4F4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184BB84D" w14:textId="77777777" w:rsidTr="00C23EE7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2E512E2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91225C4" w14:textId="31F61FDD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Комбинаторные задачи.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83FBCD9" w14:textId="4A3134C1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03CB936" w14:textId="5CC1B74A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49A0111" w14:textId="0EA1704C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27C8B6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C23EE7" w:rsidRPr="0007572D" w14:paraId="714BC488" w14:textId="77777777" w:rsidTr="00C23EE7">
        <w:trPr>
          <w:trHeight w:val="405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0060BA6" w14:textId="77777777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2F9D025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4B30A6A" w14:textId="4468013E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3A3385D" w14:textId="308867C2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7B5EF93" w14:textId="5AB90D83" w:rsidR="00C23EE7" w:rsidRPr="0007572D" w:rsidRDefault="00C23EE7" w:rsidP="00C23EE7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B49F31" w14:textId="77777777" w:rsidR="00C23EE7" w:rsidRPr="0007572D" w:rsidRDefault="00C23EE7" w:rsidP="00C23EE7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</w:tbl>
    <w:p w14:paraId="39F87FC6" w14:textId="5CAFBCB1" w:rsidR="00224899" w:rsidRPr="00224899" w:rsidRDefault="00224899" w:rsidP="0022489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Cs w:val="24"/>
          <w:lang w:eastAsia="ru-RU"/>
          <w14:ligatures w14:val="none"/>
        </w:rPr>
      </w:pPr>
      <w:r>
        <w:rPr>
          <w:rFonts w:cs="Times New Roman"/>
          <w:color w:val="000000" w:themeColor="text1"/>
          <w:szCs w:val="24"/>
        </w:rPr>
        <w:br w:type="page"/>
      </w:r>
      <w:r w:rsidRPr="00224899">
        <w:rPr>
          <w:rFonts w:eastAsia="Times New Roman" w:cs="Times New Roman"/>
          <w:b/>
          <w:bCs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lastRenderedPageBreak/>
        <w:t>Календарно-т</w:t>
      </w:r>
      <w:r w:rsidRPr="00224899">
        <w:rPr>
          <w:rFonts w:eastAsia="Times New Roman" w:cs="Times New Roman"/>
          <w:b/>
          <w:bCs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t xml:space="preserve">ематическое </w:t>
      </w:r>
      <w:r w:rsidRPr="00224899">
        <w:rPr>
          <w:rFonts w:eastAsia="Times New Roman" w:cs="Times New Roman"/>
          <w:b/>
          <w:bCs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t>планирование</w:t>
      </w:r>
      <w:r w:rsidRPr="00224899">
        <w:rPr>
          <w:rFonts w:eastAsia="Times New Roman" w:cs="Times New Roman"/>
          <w:b/>
          <w:bCs/>
          <w:color w:val="000000" w:themeColor="text1"/>
          <w:kern w:val="0"/>
          <w:szCs w:val="24"/>
          <w:shd w:val="clear" w:color="auto" w:fill="FFFFFF"/>
          <w:lang w:eastAsia="ru-RU"/>
          <w14:ligatures w14:val="none"/>
        </w:rPr>
        <w:t>.</w:t>
      </w:r>
    </w:p>
    <w:tbl>
      <w:tblPr>
        <w:tblW w:w="8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088"/>
        <w:gridCol w:w="1390"/>
        <w:gridCol w:w="1538"/>
      </w:tblGrid>
      <w:tr w:rsidR="004A3F5C" w:rsidRPr="0007572D" w14:paraId="6F5C37F5" w14:textId="15EA955F" w:rsidTr="004A3F5C">
        <w:trPr>
          <w:trHeight w:val="308"/>
        </w:trPr>
        <w:tc>
          <w:tcPr>
            <w:tcW w:w="70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D4A9BA9" w14:textId="77777777" w:rsidR="004A3F5C" w:rsidRPr="0007572D" w:rsidRDefault="004A3F5C" w:rsidP="0063380D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br/>
              <w:t>№</w:t>
            </w:r>
          </w:p>
        </w:tc>
        <w:tc>
          <w:tcPr>
            <w:tcW w:w="5088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24255E0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2928" w:type="dxa"/>
            <w:gridSpan w:val="2"/>
            <w:tcBorders>
              <w:top w:val="single" w:sz="8" w:space="0" w:color="00000A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09BF8" w14:textId="142D2CB6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Дата проведения</w:t>
            </w:r>
          </w:p>
        </w:tc>
      </w:tr>
      <w:tr w:rsidR="004A3F5C" w:rsidRPr="0007572D" w14:paraId="45980EF4" w14:textId="77777777" w:rsidTr="004A3F5C">
        <w:trPr>
          <w:trHeight w:val="102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FDB9B0E" w14:textId="77777777" w:rsidR="004A3F5C" w:rsidRPr="0007572D" w:rsidRDefault="004A3F5C" w:rsidP="0063380D">
            <w:pPr>
              <w:spacing w:after="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6D84BF7" w14:textId="77777777" w:rsidR="004A3F5C" w:rsidRPr="0007572D" w:rsidRDefault="004A3F5C" w:rsidP="0063380D">
            <w:pPr>
              <w:spacing w:after="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14:paraId="47FAB64E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0A866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421FD27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5827D08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A03864E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7C46CAD" w14:textId="6B5E6300" w:rsidR="004A3F5C" w:rsidRPr="0007572D" w:rsidRDefault="004A3F5C" w:rsidP="0063380D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9FD25" w14:textId="1DBF7364" w:rsidR="004A3F5C" w:rsidRPr="0007572D" w:rsidRDefault="004A3F5C" w:rsidP="0063380D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4A3F5C" w:rsidRPr="0007572D" w14:paraId="3821096F" w14:textId="77777777" w:rsidTr="004A3F5C">
        <w:trPr>
          <w:trHeight w:val="53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6F99A09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0970F15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9ECC002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A8EB989" w14:textId="77777777" w:rsidR="004A3F5C" w:rsidRPr="0007572D" w:rsidRDefault="004A3F5C" w:rsidP="0063380D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25D84107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673BA91" w14:textId="7777777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0C94551" w14:textId="6B06A186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Техника безопасности и правила поведения в компьютерном классе.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 xml:space="preserve"> </w:t>
            </w: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Язык программирования Python.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0BB3F94" w14:textId="56458B0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A82EAFB" w14:textId="7777777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3A8AE8BD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44379A3" w14:textId="7777777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B9E6916" w14:textId="7E054407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Операторы ввода-вывода, присваивания. Типы данных. Целочисленная арифметика.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F28A228" w14:textId="50DA2E6E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4E1A1BD" w14:textId="3051E56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3A4AF26A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E0F6283" w14:textId="7777777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F434336" w14:textId="27EC6C41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Операторы ввода-вывода, присваивания. Типы данных. Целочисленная арифметика.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D79112D" w14:textId="1E49D6F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894D66C" w14:textId="5E6686A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366C610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63958AC" w14:textId="70F1FA54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10B9E78" w14:textId="7AF30161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Ветвление.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EDF5814" w14:textId="3084AB58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942BDED" w14:textId="5D340A8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3CA3D9B6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8C93539" w14:textId="0E1D6008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A0B8FBE" w14:textId="4873FA91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Ветвление.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79B859C" w14:textId="5C51CC5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461AC55" w14:textId="1F60B6CE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2824A868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4E3EFDC" w14:textId="17F9BB98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775B578" w14:textId="42CA1437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Циклы.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7AFDE57" w14:textId="6F4F4B28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0F17C68" w14:textId="6CAE21B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860D275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842A42C" w14:textId="60CFAF7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FA119C1" w14:textId="2399CCFC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Циклы.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925ED75" w14:textId="69C56569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F1386A9" w14:textId="442C1243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B91A8E6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FD46C99" w14:textId="1A8B095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356D50A" w14:textId="4B3B5607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Строки.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7FEEE5A" w14:textId="22C3DC54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A0ABF33" w14:textId="50031EDD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251F6203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E097E42" w14:textId="62F2801C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D3D89CF" w14:textId="64346A7A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Строки.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9627039" w14:textId="7755D952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07826E8" w14:textId="71E19D2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D550D61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FFFC403" w14:textId="0C2997C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20F8666" w14:textId="3D4C509F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Списки.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FD6AFC1" w14:textId="3FE1A6A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A218F0C" w14:textId="4EE8466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33FE5323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2EF34A7" w14:textId="32B06C7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DC3D298" w14:textId="62187864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Списки.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F547443" w14:textId="5A2D7C51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5FCF227" w14:textId="5AF09268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393CF5D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EC838E3" w14:textId="353DA31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23B27C5" w14:textId="04AABD77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Работа с текстовыми файлами.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63F8753" w14:textId="058755F9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E3773CA" w14:textId="4EC20D5C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794B6A94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576B2EF" w14:textId="18A57F7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5BB7243" w14:textId="0F2E423F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Работа с текстовыми файлами.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6E6EB29" w14:textId="4C8C9E8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3D87303" w14:textId="72FF708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0AE9A23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3C6B1FF" w14:textId="2018E71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8A7323D" w14:textId="636646E5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Словари и множества.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49158D4" w14:textId="121BB5A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70979DB" w14:textId="33F9D2E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3CC1E9A0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55C0768" w14:textId="7665D01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69500B0" w14:textId="6A23E8E3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Словари и множества.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9BD37DC" w14:textId="6CD2783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B14B922" w14:textId="3A9B247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2E28AAB4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62C7E48" w14:textId="3AECFCC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3F58439" w14:textId="333260EC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Функции.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54EAEB2" w14:textId="5F0EEB6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6909671" w14:textId="4C150FE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5427039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D44A999" w14:textId="30AAA3B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E2B39E9" w14:textId="3E6A48A2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Функции.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F9C9DFE" w14:textId="3220AF5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665DE34" w14:textId="781754E4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0F40E7E8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EF43B82" w14:textId="1D58085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A9B93E3" w14:textId="280A3242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Простые числа.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CB51387" w14:textId="21016DD1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9BAE58E" w14:textId="5A699EE4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14537C6F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80D5A97" w14:textId="5543B48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3592C3F" w14:textId="26B1E7C1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Наибольший общий делитель.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 xml:space="preserve"> </w:t>
            </w: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Наи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меньшее общее кратное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9FF934A" w14:textId="4FD3EB8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CC249DC" w14:textId="4EDEAE5C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3BAC653A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1D964A5" w14:textId="2172C77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BF7023A" w14:textId="73DF779E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Наибольший общий делитель.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 xml:space="preserve"> </w:t>
            </w: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Наи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меньшее общее кратное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91F3462" w14:textId="04E00E7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D297A07" w14:textId="1D87FC2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E2D0CB8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FB448DF" w14:textId="4B59E65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25C74F2" w14:textId="4C7F8214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Квадратичные алгоритмы сортировки.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B1DA23C" w14:textId="6DAA86CC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AE581C3" w14:textId="1000117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0062ED7E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0D81A76" w14:textId="52E63221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D7C2651" w14:textId="60FDDC2A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Квадратичные алгоритмы сортировки.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E66A239" w14:textId="285677F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26A490A" w14:textId="4729C424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719C2FCE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E3DB0B8" w14:textId="641E015D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FB17AA8" w14:textId="70DF1304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Линейные структуры данных.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B44C095" w14:textId="6BDFE96E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79CE906" w14:textId="42024362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466537C4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D8A3093" w14:textId="6E2743C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976281B" w14:textId="1720BBE2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Линейные структуры данных.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3F60694" w14:textId="319BF3F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067427E" w14:textId="0587462E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4EDEB21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4194281" w14:textId="735FC77C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81922B5" w14:textId="1263FFA3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Быстрые алгоритмы сортировки.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0ED4EF2" w14:textId="2B9FD5A1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AFA96E5" w14:textId="080B113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0D39534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FE2F411" w14:textId="3C74E80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0B9D7F7" w14:textId="10355C70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Быстрые алгоритмы сортировки.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E8B0F0E" w14:textId="22CACDB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7CD463B" w14:textId="0637B942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323C4D0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00FDB9C" w14:textId="6BF6BB8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B68C2D7" w14:textId="27F529BE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Двоичный поиск.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922AB8A" w14:textId="1BF9CA04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21B80FB" w14:textId="2DD33DE2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3490A8A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FEAB274" w14:textId="7385C39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9CCFBA1" w14:textId="66199B59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Двоичный поиск.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841F86D" w14:textId="455C5399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5E43BF9" w14:textId="7DE4960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07281A0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42631C5" w14:textId="6DAE9BF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84FF9AE" w14:textId="13661734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Динамическое программирование.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6F22A8D" w14:textId="00BC848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357405C" w14:textId="58C7B6CC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616FCA68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3E3B5D5" w14:textId="5EA2B15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1C39CFF" w14:textId="2997AF47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Динамическое программирование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1D6059B" w14:textId="278F071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AA1D856" w14:textId="2FBE033D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9DC42E1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8B4D2AC" w14:textId="227A499F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C02D09F" w14:textId="5962E676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Рекурсивный перебор.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DB2EE9E" w14:textId="43347B8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479118B" w14:textId="5B360A42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4E5473E4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1FE9085" w14:textId="48672BA2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DFB35E7" w14:textId="01533048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Рекурсивный перебор.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1DA42E0" w14:textId="5CAC31D7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D4454E1" w14:textId="5FF1DCB0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18220933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8EEE18D" w14:textId="3901BBA5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F4F8B08" w14:textId="0B165039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Комбинаторные задачи.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6F14927" w14:textId="3A1CECBB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1900A0C" w14:textId="4F74423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4A3F5C" w:rsidRPr="0007572D" w14:paraId="58340F6D" w14:textId="77777777" w:rsidTr="004A3F5C">
        <w:trPr>
          <w:trHeight w:val="191"/>
        </w:trPr>
        <w:tc>
          <w:tcPr>
            <w:tcW w:w="7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E422FAA" w14:textId="128881F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C2B46E6" w14:textId="34DF474F" w:rsidR="004A3F5C" w:rsidRPr="0007572D" w:rsidRDefault="004A3F5C" w:rsidP="004A3F5C">
            <w:pPr>
              <w:spacing w:after="150" w:line="240" w:lineRule="auto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  <w:r w:rsidRPr="0007572D"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  <w:t>Комбинаторные задачи.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1751854" w14:textId="536F548A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4331EB1" w14:textId="01A28906" w:rsidR="004A3F5C" w:rsidRPr="0007572D" w:rsidRDefault="004A3F5C" w:rsidP="004A3F5C">
            <w:pPr>
              <w:spacing w:after="150" w:line="240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Cs w:val="24"/>
                <w:lang w:eastAsia="ru-RU"/>
                <w14:ligatures w14:val="none"/>
              </w:rPr>
            </w:pPr>
          </w:p>
        </w:tc>
      </w:tr>
    </w:tbl>
    <w:p w14:paraId="2E1485B5" w14:textId="77777777" w:rsidR="00224899" w:rsidRDefault="00224899" w:rsidP="00224899">
      <w:pPr>
        <w:rPr>
          <w:rFonts w:cs="Times New Roman"/>
          <w:color w:val="000000" w:themeColor="text1"/>
          <w:szCs w:val="24"/>
        </w:rPr>
      </w:pPr>
    </w:p>
    <w:p w14:paraId="3F0E6C76" w14:textId="645A456C" w:rsidR="00224899" w:rsidRDefault="00224899">
      <w:pPr>
        <w:rPr>
          <w:rFonts w:cs="Times New Roman"/>
          <w:color w:val="000000" w:themeColor="text1"/>
          <w:szCs w:val="24"/>
        </w:rPr>
      </w:pPr>
    </w:p>
    <w:p w14:paraId="5FD153E8" w14:textId="77777777" w:rsidR="00BF2926" w:rsidRPr="0007572D" w:rsidRDefault="00BF2926">
      <w:pPr>
        <w:rPr>
          <w:rFonts w:cs="Times New Roman"/>
          <w:color w:val="000000" w:themeColor="text1"/>
          <w:szCs w:val="24"/>
        </w:rPr>
      </w:pPr>
    </w:p>
    <w:sectPr w:rsidR="00BF2926" w:rsidRPr="0007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D17"/>
    <w:multiLevelType w:val="multilevel"/>
    <w:tmpl w:val="AF4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761B9"/>
    <w:multiLevelType w:val="multilevel"/>
    <w:tmpl w:val="909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D0B75"/>
    <w:multiLevelType w:val="multilevel"/>
    <w:tmpl w:val="54E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428B9"/>
    <w:multiLevelType w:val="multilevel"/>
    <w:tmpl w:val="E266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63D78"/>
    <w:multiLevelType w:val="multilevel"/>
    <w:tmpl w:val="ED3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9104F"/>
    <w:multiLevelType w:val="multilevel"/>
    <w:tmpl w:val="B1F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116810">
    <w:abstractNumId w:val="1"/>
  </w:num>
  <w:num w:numId="2" w16cid:durableId="765345877">
    <w:abstractNumId w:val="2"/>
  </w:num>
  <w:num w:numId="3" w16cid:durableId="488793749">
    <w:abstractNumId w:val="4"/>
  </w:num>
  <w:num w:numId="4" w16cid:durableId="1323240127">
    <w:abstractNumId w:val="5"/>
  </w:num>
  <w:num w:numId="5" w16cid:durableId="1186093051">
    <w:abstractNumId w:val="3"/>
  </w:num>
  <w:num w:numId="6" w16cid:durableId="959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907"/>
    <w:rsid w:val="000063B5"/>
    <w:rsid w:val="00030907"/>
    <w:rsid w:val="0007572D"/>
    <w:rsid w:val="00224899"/>
    <w:rsid w:val="003A149C"/>
    <w:rsid w:val="004A3F5C"/>
    <w:rsid w:val="006924D1"/>
    <w:rsid w:val="00A5283B"/>
    <w:rsid w:val="00BF2926"/>
    <w:rsid w:val="00C23EE7"/>
    <w:rsid w:val="00E6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8C30"/>
  <w15:docId w15:val="{05126761-F2EF-4496-91F8-43D3E431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D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92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2023-09-11T05:46:00Z</dcterms:created>
  <dcterms:modified xsi:type="dcterms:W3CDTF">2023-09-25T00:44:00Z</dcterms:modified>
</cp:coreProperties>
</file>